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B5A29" w14:textId="460D286E" w:rsidR="0052444A" w:rsidRDefault="0052444A" w:rsidP="00A97CD5">
      <w:pPr>
        <w:pStyle w:val="Heading1"/>
        <w:spacing w:before="0" w:line="240" w:lineRule="auto"/>
        <w:jc w:val="center"/>
      </w:pPr>
      <w:r>
        <w:t xml:space="preserve">TAJIT </w:t>
      </w:r>
      <w:r w:rsidR="00C73F92">
        <w:t xml:space="preserve">2021 </w:t>
      </w:r>
      <w:r>
        <w:t>ANNUAL CONFERENCE</w:t>
      </w:r>
    </w:p>
    <w:p w14:paraId="123EF76D" w14:textId="77777777" w:rsidR="00C73F92" w:rsidRDefault="00C73F92" w:rsidP="00A97CD5">
      <w:pPr>
        <w:spacing w:after="0" w:line="240" w:lineRule="auto"/>
        <w:jc w:val="center"/>
      </w:pPr>
      <w:r>
        <w:t xml:space="preserve">TOOLS, </w:t>
      </w:r>
      <w:proofErr w:type="gramStart"/>
      <w:r>
        <w:t>STRATEGIES</w:t>
      </w:r>
      <w:proofErr w:type="gramEnd"/>
      <w:r>
        <w:t xml:space="preserve"> AND IDEAS</w:t>
      </w:r>
    </w:p>
    <w:p w14:paraId="5AB34D37" w14:textId="1B522B33" w:rsidR="00DD381A" w:rsidRDefault="005C2950" w:rsidP="00A97CD5">
      <w:pPr>
        <w:spacing w:after="0" w:line="240" w:lineRule="auto"/>
        <w:jc w:val="center"/>
      </w:pPr>
      <w:r>
        <w:t>OCTOBER 2 AND 3 2021</w:t>
      </w:r>
    </w:p>
    <w:p w14:paraId="3A5007CA" w14:textId="77777777" w:rsidR="00A97CD5" w:rsidRDefault="00A97CD5" w:rsidP="00A97CD5">
      <w:pPr>
        <w:spacing w:after="0" w:line="240" w:lineRule="auto"/>
        <w:jc w:val="center"/>
      </w:pPr>
    </w:p>
    <w:tbl>
      <w:tblPr>
        <w:tblStyle w:val="TableGrid"/>
        <w:tblW w:w="9355" w:type="dxa"/>
        <w:tblLook w:val="04A0" w:firstRow="1" w:lastRow="0" w:firstColumn="1" w:lastColumn="0" w:noHBand="0" w:noVBand="1"/>
      </w:tblPr>
      <w:tblGrid>
        <w:gridCol w:w="2065"/>
        <w:gridCol w:w="3960"/>
        <w:gridCol w:w="3330"/>
      </w:tblGrid>
      <w:tr w:rsidR="006B4650" w14:paraId="2DA6667B" w14:textId="77777777" w:rsidTr="006B4650">
        <w:tc>
          <w:tcPr>
            <w:tcW w:w="2065" w:type="dxa"/>
          </w:tcPr>
          <w:p w14:paraId="592FD5A9" w14:textId="77777777" w:rsidR="006B4650" w:rsidRDefault="006B4650" w:rsidP="000800A9"/>
        </w:tc>
        <w:tc>
          <w:tcPr>
            <w:tcW w:w="3960" w:type="dxa"/>
          </w:tcPr>
          <w:p w14:paraId="1B24A7F0" w14:textId="77777777" w:rsidR="006B4650" w:rsidRDefault="006B4650" w:rsidP="000800A9">
            <w:pPr>
              <w:jc w:val="center"/>
            </w:pPr>
          </w:p>
        </w:tc>
        <w:tc>
          <w:tcPr>
            <w:tcW w:w="3330" w:type="dxa"/>
          </w:tcPr>
          <w:p w14:paraId="10764E1A" w14:textId="77777777" w:rsidR="006B4650" w:rsidRDefault="006B4650" w:rsidP="000800A9">
            <w:pPr>
              <w:jc w:val="center"/>
            </w:pPr>
          </w:p>
        </w:tc>
      </w:tr>
      <w:tr w:rsidR="006B4650" w14:paraId="27D50CF4" w14:textId="77777777" w:rsidTr="006B4650">
        <w:tc>
          <w:tcPr>
            <w:tcW w:w="2065" w:type="dxa"/>
          </w:tcPr>
          <w:p w14:paraId="63B65852" w14:textId="77777777" w:rsidR="006B4650" w:rsidRDefault="006B4650" w:rsidP="000800A9">
            <w:r>
              <w:t>8:15 am to 8:30 am</w:t>
            </w:r>
          </w:p>
        </w:tc>
        <w:tc>
          <w:tcPr>
            <w:tcW w:w="3960" w:type="dxa"/>
          </w:tcPr>
          <w:p w14:paraId="40735776" w14:textId="44816D06" w:rsidR="006B4650" w:rsidRDefault="006B4650" w:rsidP="001C08C0">
            <w:pPr>
              <w:jc w:val="center"/>
            </w:pPr>
            <w:r>
              <w:t>WELCOME SESSION</w:t>
            </w:r>
          </w:p>
        </w:tc>
        <w:tc>
          <w:tcPr>
            <w:tcW w:w="3330" w:type="dxa"/>
          </w:tcPr>
          <w:p w14:paraId="5F7F8B8A" w14:textId="34404709" w:rsidR="006B4650" w:rsidRDefault="006B4650" w:rsidP="000800A9">
            <w:pPr>
              <w:jc w:val="center"/>
            </w:pPr>
            <w:r>
              <w:t>Introduction and Overview of Goals and Presentations</w:t>
            </w:r>
          </w:p>
        </w:tc>
      </w:tr>
      <w:tr w:rsidR="006B4650" w14:paraId="1403C9D9" w14:textId="77777777" w:rsidTr="006B4650">
        <w:tc>
          <w:tcPr>
            <w:tcW w:w="2065" w:type="dxa"/>
          </w:tcPr>
          <w:p w14:paraId="335EBCD1" w14:textId="6EAD07E5" w:rsidR="006B4650" w:rsidRDefault="006B4650" w:rsidP="000800A9">
            <w:r>
              <w:t>8:30 to 9:30 am</w:t>
            </w:r>
          </w:p>
        </w:tc>
        <w:tc>
          <w:tcPr>
            <w:tcW w:w="3960" w:type="dxa"/>
          </w:tcPr>
          <w:p w14:paraId="65A94656" w14:textId="77777777" w:rsidR="006B4650" w:rsidRPr="001C08C0" w:rsidRDefault="006B4650" w:rsidP="000800A9">
            <w:pPr>
              <w:jc w:val="center"/>
              <w:rPr>
                <w:rFonts w:eastAsia="Times New Roman" w:cstheme="minorHAnsi"/>
                <w:b/>
                <w:sz w:val="24"/>
                <w:szCs w:val="24"/>
              </w:rPr>
            </w:pPr>
            <w:bookmarkStart w:id="0" w:name="_Hlk82073692"/>
            <w:r w:rsidRPr="001C08C0">
              <w:rPr>
                <w:rFonts w:eastAsia="Times New Roman" w:cstheme="minorHAnsi"/>
                <w:b/>
                <w:sz w:val="24"/>
                <w:szCs w:val="24"/>
              </w:rPr>
              <w:t xml:space="preserve">Why We Do This Thing We Do: </w:t>
            </w:r>
            <w:r w:rsidRPr="001C08C0">
              <w:rPr>
                <w:rFonts w:eastAsia="Times New Roman" w:cstheme="minorHAnsi"/>
                <w:b/>
                <w:sz w:val="24"/>
                <w:szCs w:val="24"/>
              </w:rPr>
              <w:br/>
              <w:t>The Ethical Justification for Language Access and Its Challenges</w:t>
            </w:r>
          </w:p>
          <w:p w14:paraId="5A3A3ABF" w14:textId="77777777" w:rsidR="006B4650" w:rsidRDefault="006B4650" w:rsidP="005C2950">
            <w:pPr>
              <w:jc w:val="center"/>
            </w:pPr>
            <w:r>
              <w:t>Dr González-</w:t>
            </w:r>
            <w:proofErr w:type="spellStart"/>
            <w:r>
              <w:t>Nuñez</w:t>
            </w:r>
            <w:proofErr w:type="spellEnd"/>
          </w:p>
          <w:p w14:paraId="547E5F0A" w14:textId="0404D4A4" w:rsidR="006B4650" w:rsidRPr="005C2950" w:rsidRDefault="006B4650" w:rsidP="005C2950">
            <w:pPr>
              <w:jc w:val="center"/>
              <w:rPr>
                <w:rFonts w:cstheme="minorHAnsi"/>
                <w:bCs/>
              </w:rPr>
            </w:pPr>
            <w:r>
              <w:rPr>
                <w:rFonts w:cstheme="minorHAnsi"/>
                <w:bCs/>
              </w:rPr>
              <w:t>Ethics</w:t>
            </w:r>
            <w:bookmarkEnd w:id="0"/>
          </w:p>
        </w:tc>
        <w:tc>
          <w:tcPr>
            <w:tcW w:w="3330" w:type="dxa"/>
          </w:tcPr>
          <w:p w14:paraId="4D12EEC3" w14:textId="74B3CD49" w:rsidR="006B4650" w:rsidRPr="005B566E" w:rsidRDefault="006B4650" w:rsidP="007D7619">
            <w:pPr>
              <w:rPr>
                <w:rFonts w:cstheme="minorHAnsi"/>
              </w:rPr>
            </w:pPr>
            <w:r w:rsidRPr="005B566E">
              <w:rPr>
                <w:rFonts w:cstheme="minorHAnsi"/>
              </w:rPr>
              <w:t xml:space="preserve">For at least a decade, some scholars have begun assessing the role of translation &amp; interpreting as an integral part of creating more equitable and inclusive societies. This paper will build on that knowledge by exploring the role of interpreting </w:t>
            </w:r>
            <w:proofErr w:type="gramStart"/>
            <w:r w:rsidRPr="005B566E">
              <w:rPr>
                <w:rFonts w:cstheme="minorHAnsi"/>
              </w:rPr>
              <w:t>as a means to</w:t>
            </w:r>
            <w:proofErr w:type="gramEnd"/>
            <w:r w:rsidRPr="005B566E">
              <w:rPr>
                <w:rFonts w:cstheme="minorHAnsi"/>
              </w:rPr>
              <w:t xml:space="preserve"> protect linguistic minorities. Then it will focus on its ethical implementation, specifically by considering the practical &amp; ethical challenges of turning this theory into a reality</w:t>
            </w:r>
          </w:p>
        </w:tc>
      </w:tr>
      <w:tr w:rsidR="006B4650" w14:paraId="6D932749" w14:textId="77777777" w:rsidTr="006B4650">
        <w:tc>
          <w:tcPr>
            <w:tcW w:w="2065" w:type="dxa"/>
          </w:tcPr>
          <w:p w14:paraId="70634F83" w14:textId="7873176F" w:rsidR="006B4650" w:rsidRDefault="006B4650" w:rsidP="000800A9">
            <w:r>
              <w:t>9:30 to 9:50 am</w:t>
            </w:r>
          </w:p>
        </w:tc>
        <w:tc>
          <w:tcPr>
            <w:tcW w:w="3960" w:type="dxa"/>
          </w:tcPr>
          <w:p w14:paraId="2CEE51F2" w14:textId="79129C74" w:rsidR="006B4650" w:rsidRDefault="006B4650" w:rsidP="00AC08DE">
            <w:pPr>
              <w:pStyle w:val="ListParagraph"/>
              <w:ind w:left="0"/>
              <w:jc w:val="center"/>
            </w:pPr>
            <w:r>
              <w:t>BREAK</w:t>
            </w:r>
          </w:p>
        </w:tc>
        <w:tc>
          <w:tcPr>
            <w:tcW w:w="3330" w:type="dxa"/>
          </w:tcPr>
          <w:p w14:paraId="4940BAC7" w14:textId="77777777" w:rsidR="006B4650" w:rsidRDefault="006B4650" w:rsidP="000800A9">
            <w:pPr>
              <w:tabs>
                <w:tab w:val="left" w:pos="600"/>
              </w:tabs>
            </w:pPr>
          </w:p>
        </w:tc>
      </w:tr>
      <w:tr w:rsidR="006B4650" w14:paraId="770D66FF" w14:textId="77777777" w:rsidTr="006B4650">
        <w:tc>
          <w:tcPr>
            <w:tcW w:w="2065" w:type="dxa"/>
          </w:tcPr>
          <w:p w14:paraId="4156FDC0" w14:textId="14E26802" w:rsidR="006B4650" w:rsidRDefault="006B4650" w:rsidP="000800A9">
            <w:r>
              <w:t>9:50 to 10:50 am</w:t>
            </w:r>
          </w:p>
        </w:tc>
        <w:tc>
          <w:tcPr>
            <w:tcW w:w="3960" w:type="dxa"/>
          </w:tcPr>
          <w:p w14:paraId="6BC9B616" w14:textId="7D71FAD8" w:rsidR="006B4650" w:rsidRPr="001C08C0" w:rsidRDefault="006B4650" w:rsidP="005C2950">
            <w:pPr>
              <w:jc w:val="center"/>
              <w:rPr>
                <w:b/>
                <w:bCs/>
              </w:rPr>
            </w:pPr>
            <w:bookmarkStart w:id="1" w:name="_Hlk82073811"/>
            <w:r w:rsidRPr="001C08C0">
              <w:rPr>
                <w:b/>
                <w:bCs/>
              </w:rPr>
              <w:t>Legal Document Translation for Court Interpreters</w:t>
            </w:r>
          </w:p>
          <w:p w14:paraId="41518DAF" w14:textId="2654AD80" w:rsidR="006B4650" w:rsidRDefault="006B4650" w:rsidP="005C2950">
            <w:pPr>
              <w:jc w:val="center"/>
            </w:pPr>
            <w:r>
              <w:t>Margaret &amp; Marco Hanson</w:t>
            </w:r>
            <w:bookmarkEnd w:id="1"/>
          </w:p>
        </w:tc>
        <w:tc>
          <w:tcPr>
            <w:tcW w:w="3330" w:type="dxa"/>
          </w:tcPr>
          <w:p w14:paraId="61F3B362" w14:textId="3310828E" w:rsidR="006B4650" w:rsidRDefault="006B4650" w:rsidP="0031451D">
            <w:r>
              <w:t xml:space="preserve">Court interpreters are often the de facto translators that attorneys and court staff turn to with legal documents. Some of the following questions will be answered: How is translation different from interpretation? What qualifications &amp; credentials may be required of translators? What is meant by official translation, professional translation, certified translation, sworn translation, notarized translation, evidentiary translation &amp; apostilled translation? What kinds of legal documents are likely to come up that require written translation? When is it a good idea to accept translation assignments, and when should you pass? What role does machine translation software play? Which terminology resources are reliable, and which should be avoided? What should your certification statement say? </w:t>
            </w:r>
            <w:r>
              <w:lastRenderedPageBreak/>
              <w:t>How do you find a good proofreader, and what situations call for working with a team of translators rather than alone?</w:t>
            </w:r>
          </w:p>
        </w:tc>
      </w:tr>
      <w:tr w:rsidR="006B4650" w14:paraId="5B20BEC0" w14:textId="77777777" w:rsidTr="006B4650">
        <w:tc>
          <w:tcPr>
            <w:tcW w:w="2065" w:type="dxa"/>
          </w:tcPr>
          <w:p w14:paraId="31058146" w14:textId="6BCE72C6" w:rsidR="006B4650" w:rsidRDefault="006B4650" w:rsidP="000800A9">
            <w:r>
              <w:lastRenderedPageBreak/>
              <w:t>10:50 to 11:10 am</w:t>
            </w:r>
          </w:p>
        </w:tc>
        <w:tc>
          <w:tcPr>
            <w:tcW w:w="3960" w:type="dxa"/>
          </w:tcPr>
          <w:p w14:paraId="3B3D310C" w14:textId="65AC56F8" w:rsidR="006B4650" w:rsidRDefault="006B4650" w:rsidP="000800A9">
            <w:pPr>
              <w:jc w:val="center"/>
            </w:pPr>
            <w:r>
              <w:t>BREAK</w:t>
            </w:r>
          </w:p>
        </w:tc>
        <w:tc>
          <w:tcPr>
            <w:tcW w:w="3330" w:type="dxa"/>
          </w:tcPr>
          <w:p w14:paraId="6F70DCFD" w14:textId="77777777" w:rsidR="006B4650" w:rsidRDefault="006B4650" w:rsidP="000800A9">
            <w:pPr>
              <w:jc w:val="center"/>
            </w:pPr>
          </w:p>
        </w:tc>
      </w:tr>
      <w:tr w:rsidR="006B4650" w14:paraId="3BD579ED" w14:textId="77777777" w:rsidTr="006B4650">
        <w:tc>
          <w:tcPr>
            <w:tcW w:w="2065" w:type="dxa"/>
          </w:tcPr>
          <w:p w14:paraId="26A1EC58" w14:textId="6DB4BF74" w:rsidR="006B4650" w:rsidRDefault="006B4650" w:rsidP="000800A9">
            <w:r>
              <w:t>11:10 to 12:10 am</w:t>
            </w:r>
          </w:p>
        </w:tc>
        <w:tc>
          <w:tcPr>
            <w:tcW w:w="3960" w:type="dxa"/>
          </w:tcPr>
          <w:p w14:paraId="51C64AFF" w14:textId="77777777" w:rsidR="006B4650" w:rsidRPr="007E2EC1" w:rsidRDefault="006B4650" w:rsidP="000800A9">
            <w:pPr>
              <w:jc w:val="center"/>
              <w:rPr>
                <w:b/>
                <w:bCs/>
              </w:rPr>
            </w:pPr>
            <w:bookmarkStart w:id="2" w:name="_Hlk82073952"/>
            <w:r w:rsidRPr="007E2EC1">
              <w:rPr>
                <w:rFonts w:cstheme="minorHAnsi"/>
                <w:b/>
                <w:bCs/>
              </w:rPr>
              <w:t>A proposed protocol for coded and ciphered language in legal translation</w:t>
            </w:r>
          </w:p>
          <w:p w14:paraId="2CF4B660" w14:textId="36A7787E" w:rsidR="006B4650" w:rsidRDefault="006B4650" w:rsidP="000800A9">
            <w:pPr>
              <w:jc w:val="center"/>
            </w:pPr>
            <w:r>
              <w:t>Dr. Rey Romero</w:t>
            </w:r>
            <w:bookmarkEnd w:id="2"/>
          </w:p>
        </w:tc>
        <w:tc>
          <w:tcPr>
            <w:tcW w:w="3330" w:type="dxa"/>
          </w:tcPr>
          <w:p w14:paraId="0171A6FE" w14:textId="1B9628E5" w:rsidR="006B4650" w:rsidRDefault="006B4650" w:rsidP="00F011CC">
            <w:r>
              <w:t xml:space="preserve">This presentation is a continuation of the presentation made during </w:t>
            </w:r>
            <w:r w:rsidR="00DE6075">
              <w:t>N</w:t>
            </w:r>
            <w:r>
              <w:t>AJIT’s 202</w:t>
            </w:r>
            <w:r w:rsidR="00DE6075">
              <w:t>1</w:t>
            </w:r>
            <w:r>
              <w:t xml:space="preserve"> Annual Conference.  </w:t>
            </w:r>
            <w:r w:rsidRPr="00F011CC">
              <w:rPr>
                <w:rFonts w:cstheme="minorHAnsi"/>
              </w:rPr>
              <w:t>Coded and ciphered language can occur in written form in several legal contexts such as transcriptions of wiretap recordings, affidavits, prison letters, other written evidence, and even court proceedings. How should a legal translator handle this kind of covert language?</w:t>
            </w:r>
          </w:p>
        </w:tc>
      </w:tr>
      <w:tr w:rsidR="006B4650" w14:paraId="394CD397" w14:textId="77777777" w:rsidTr="006B4650">
        <w:tc>
          <w:tcPr>
            <w:tcW w:w="2065" w:type="dxa"/>
          </w:tcPr>
          <w:p w14:paraId="58352C69" w14:textId="1D9E9615" w:rsidR="006B4650" w:rsidRDefault="006B4650" w:rsidP="000800A9">
            <w:bookmarkStart w:id="3" w:name="_Hlk82074008"/>
            <w:r>
              <w:t>12:10 to 1:30 pm</w:t>
            </w:r>
          </w:p>
        </w:tc>
        <w:tc>
          <w:tcPr>
            <w:tcW w:w="3960" w:type="dxa"/>
          </w:tcPr>
          <w:p w14:paraId="0AF5A804" w14:textId="2EAA6501" w:rsidR="006B4650" w:rsidRDefault="00DE6075" w:rsidP="000800A9">
            <w:pPr>
              <w:jc w:val="center"/>
            </w:pPr>
            <w:r>
              <w:t>LUNCH BREAK</w:t>
            </w:r>
          </w:p>
        </w:tc>
        <w:tc>
          <w:tcPr>
            <w:tcW w:w="3330" w:type="dxa"/>
          </w:tcPr>
          <w:p w14:paraId="69E29E15" w14:textId="77777777" w:rsidR="006B4650" w:rsidRDefault="006B4650" w:rsidP="000800A9">
            <w:pPr>
              <w:jc w:val="center"/>
            </w:pPr>
          </w:p>
        </w:tc>
      </w:tr>
      <w:tr w:rsidR="006B4650" w14:paraId="462BB744" w14:textId="77777777" w:rsidTr="006B4650">
        <w:tc>
          <w:tcPr>
            <w:tcW w:w="2065" w:type="dxa"/>
          </w:tcPr>
          <w:p w14:paraId="535E1122" w14:textId="34025457" w:rsidR="006B4650" w:rsidRDefault="006B4650" w:rsidP="000800A9">
            <w:bookmarkStart w:id="4" w:name="_Hlk82074533"/>
            <w:bookmarkEnd w:id="3"/>
            <w:r>
              <w:t>1:30 to 2:30 pm</w:t>
            </w:r>
            <w:bookmarkEnd w:id="4"/>
          </w:p>
        </w:tc>
        <w:tc>
          <w:tcPr>
            <w:tcW w:w="3960" w:type="dxa"/>
          </w:tcPr>
          <w:p w14:paraId="2261E260" w14:textId="77777777" w:rsidR="006B4650" w:rsidRDefault="006B4650" w:rsidP="000800A9">
            <w:pPr>
              <w:jc w:val="center"/>
            </w:pPr>
            <w:bookmarkStart w:id="5" w:name="_Hlk82074548"/>
            <w:r w:rsidRPr="003A404F">
              <w:rPr>
                <w:b/>
                <w:bCs/>
              </w:rPr>
              <w:t>Conditions we need to interpret remotely in legal settings</w:t>
            </w:r>
            <w:r w:rsidRPr="003A404F">
              <w:t xml:space="preserve"> </w:t>
            </w:r>
          </w:p>
          <w:p w14:paraId="5AC437EA" w14:textId="55B8820C" w:rsidR="006B4650" w:rsidRDefault="006B4650" w:rsidP="000800A9">
            <w:pPr>
              <w:jc w:val="center"/>
            </w:pPr>
            <w:r>
              <w:t>Tony Rosado</w:t>
            </w:r>
            <w:bookmarkEnd w:id="5"/>
          </w:p>
        </w:tc>
        <w:tc>
          <w:tcPr>
            <w:tcW w:w="3330" w:type="dxa"/>
          </w:tcPr>
          <w:p w14:paraId="5E230C35" w14:textId="5422C03F" w:rsidR="006B4650" w:rsidRPr="004A2A34" w:rsidRDefault="006B4650" w:rsidP="003A37C5">
            <w:r w:rsidRPr="004A2A34">
              <w:t xml:space="preserve">The Pandemic presented challenges to our work, and often, technology, geography, ignorance, and budgetary limitations left interpreters unprotected. </w:t>
            </w:r>
            <w:r>
              <w:t>Given that</w:t>
            </w:r>
            <w:r w:rsidRPr="004A2A34">
              <w:t xml:space="preserve"> not all distance legal interpreting is the same, we will discuss the </w:t>
            </w:r>
            <w:proofErr w:type="gramStart"/>
            <w:r w:rsidRPr="004A2A34">
              <w:t>following;</w:t>
            </w:r>
            <w:proofErr w:type="gramEnd"/>
            <w:r w:rsidRPr="004A2A34">
              <w:t xml:space="preserve"> </w:t>
            </w:r>
          </w:p>
          <w:p w14:paraId="3EEDEE57" w14:textId="05606583" w:rsidR="006B4650" w:rsidRPr="004A2A34" w:rsidRDefault="006B4650" w:rsidP="004A2A34">
            <w:pPr>
              <w:pStyle w:val="ListParagraph"/>
              <w:numPr>
                <w:ilvl w:val="0"/>
                <w:numId w:val="3"/>
              </w:numPr>
              <w:ind w:left="340"/>
            </w:pPr>
            <w:r w:rsidRPr="004A2A34">
              <w:t xml:space="preserve">Critical thinking to assess a situation and determine the best distance interpreting option in a particular case, depending on technology and other </w:t>
            </w:r>
            <w:r w:rsidRPr="004A2A34">
              <w:rPr>
                <w:color w:val="000000"/>
              </w:rPr>
              <w:t xml:space="preserve">available </w:t>
            </w:r>
            <w:proofErr w:type="gramStart"/>
            <w:r w:rsidRPr="004A2A34">
              <w:t>resources;</w:t>
            </w:r>
            <w:proofErr w:type="gramEnd"/>
          </w:p>
          <w:p w14:paraId="48DD63EF" w14:textId="77777777" w:rsidR="006B4650" w:rsidRPr="004A2A34" w:rsidRDefault="006B4650" w:rsidP="004A2A34">
            <w:pPr>
              <w:pStyle w:val="ListParagraph"/>
              <w:numPr>
                <w:ilvl w:val="0"/>
                <w:numId w:val="3"/>
              </w:numPr>
              <w:ind w:left="340"/>
            </w:pPr>
            <w:r w:rsidRPr="004A2A34">
              <w:t>Mastering of OPI, VRI, RSI, and other distance interpreting options, including application of best practices.</w:t>
            </w:r>
          </w:p>
          <w:p w14:paraId="704FA9FA" w14:textId="77777777" w:rsidR="006B4650" w:rsidRPr="004A2A34" w:rsidRDefault="006B4650" w:rsidP="004A2A34">
            <w:pPr>
              <w:pStyle w:val="ListParagraph"/>
              <w:numPr>
                <w:ilvl w:val="0"/>
                <w:numId w:val="3"/>
              </w:numPr>
              <w:ind w:left="340"/>
            </w:pPr>
            <w:r w:rsidRPr="004A2A34">
              <w:t>Interpreters’ ethical obligations in remote interpreting situations.</w:t>
            </w:r>
          </w:p>
          <w:p w14:paraId="29401651" w14:textId="55E0FB2B" w:rsidR="006B4650" w:rsidRDefault="006B4650" w:rsidP="00A97CD5">
            <w:pPr>
              <w:pStyle w:val="ListParagraph"/>
              <w:numPr>
                <w:ilvl w:val="0"/>
                <w:numId w:val="3"/>
              </w:numPr>
              <w:ind w:left="340"/>
            </w:pPr>
            <w:r w:rsidRPr="004A2A34">
              <w:t>How to effectively interpret simultaneously &amp; consecutively, and how to sight translate virtual copies of documents over the internet or a telephone line during a hearing or deposition</w:t>
            </w:r>
          </w:p>
        </w:tc>
      </w:tr>
      <w:tr w:rsidR="006B4650" w14:paraId="6E5515D7" w14:textId="77777777" w:rsidTr="006B4650">
        <w:tc>
          <w:tcPr>
            <w:tcW w:w="2065" w:type="dxa"/>
          </w:tcPr>
          <w:p w14:paraId="45637E36" w14:textId="45F6F794" w:rsidR="006B4650" w:rsidRDefault="006B4650" w:rsidP="000800A9">
            <w:bookmarkStart w:id="6" w:name="_Hlk82074625"/>
            <w:r>
              <w:t>2:30 to 2:50 pm</w:t>
            </w:r>
            <w:bookmarkEnd w:id="6"/>
          </w:p>
        </w:tc>
        <w:tc>
          <w:tcPr>
            <w:tcW w:w="3960" w:type="dxa"/>
          </w:tcPr>
          <w:p w14:paraId="14EDB297" w14:textId="3B0E46A3" w:rsidR="006B4650" w:rsidRDefault="006B4650" w:rsidP="000800A9">
            <w:pPr>
              <w:jc w:val="center"/>
            </w:pPr>
            <w:r>
              <w:t>B</w:t>
            </w:r>
            <w:r w:rsidR="00DE6075">
              <w:t>REAK</w:t>
            </w:r>
          </w:p>
        </w:tc>
        <w:tc>
          <w:tcPr>
            <w:tcW w:w="3330" w:type="dxa"/>
          </w:tcPr>
          <w:p w14:paraId="459039A7" w14:textId="77777777" w:rsidR="006B4650" w:rsidRDefault="006B4650" w:rsidP="000800A9">
            <w:pPr>
              <w:jc w:val="center"/>
            </w:pPr>
          </w:p>
        </w:tc>
      </w:tr>
      <w:tr w:rsidR="006B4650" w14:paraId="4B869700" w14:textId="77777777" w:rsidTr="006B4650">
        <w:tc>
          <w:tcPr>
            <w:tcW w:w="2065" w:type="dxa"/>
          </w:tcPr>
          <w:p w14:paraId="16228279" w14:textId="543B9F1C" w:rsidR="006B4650" w:rsidRDefault="006B4650" w:rsidP="000800A9">
            <w:bookmarkStart w:id="7" w:name="_Hlk82074646"/>
            <w:r>
              <w:lastRenderedPageBreak/>
              <w:t>2:50 to 4:50 pm</w:t>
            </w:r>
            <w:bookmarkEnd w:id="7"/>
          </w:p>
        </w:tc>
        <w:tc>
          <w:tcPr>
            <w:tcW w:w="3960" w:type="dxa"/>
          </w:tcPr>
          <w:p w14:paraId="0E5F70D2" w14:textId="3B79B8F6" w:rsidR="006B4650" w:rsidRPr="007E2EC1" w:rsidRDefault="006B4650" w:rsidP="000800A9">
            <w:pPr>
              <w:jc w:val="center"/>
              <w:rPr>
                <w:b/>
                <w:bCs/>
              </w:rPr>
            </w:pPr>
            <w:bookmarkStart w:id="8" w:name="_Hlk82074655"/>
            <w:r>
              <w:rPr>
                <w:b/>
                <w:bCs/>
              </w:rPr>
              <w:t>The Thrill of Consecutive</w:t>
            </w:r>
          </w:p>
          <w:p w14:paraId="44F41C78" w14:textId="0FA9641B" w:rsidR="006B4650" w:rsidRDefault="006B4650" w:rsidP="000800A9">
            <w:pPr>
              <w:jc w:val="center"/>
            </w:pPr>
            <w:r>
              <w:t>Hilda Tejada &amp; Steve Mines</w:t>
            </w:r>
            <w:bookmarkEnd w:id="8"/>
          </w:p>
        </w:tc>
        <w:tc>
          <w:tcPr>
            <w:tcW w:w="3330" w:type="dxa"/>
          </w:tcPr>
          <w:p w14:paraId="35AB36F4" w14:textId="465F09E7" w:rsidR="006B4650" w:rsidRDefault="006B4650" w:rsidP="006014FA">
            <w:r>
              <w:t>During this workshop, basic note-taking principals will be applied to text analysis in order that the participants may learn to encode effective notes during consecutive renditions. The trainers will provide feedback with an emphasis on diagnosing general problems and offering practical solutions to improve the participants techniques.</w:t>
            </w:r>
          </w:p>
        </w:tc>
      </w:tr>
      <w:tr w:rsidR="006B4650" w14:paraId="51E05A75" w14:textId="77777777" w:rsidTr="006B4650">
        <w:tc>
          <w:tcPr>
            <w:tcW w:w="2065" w:type="dxa"/>
          </w:tcPr>
          <w:p w14:paraId="01D54798" w14:textId="507358E2" w:rsidR="006B4650" w:rsidRDefault="006B4650" w:rsidP="000800A9">
            <w:bookmarkStart w:id="9" w:name="_Hlk82074698"/>
            <w:r>
              <w:t>5:15 to 6:00 pm</w:t>
            </w:r>
          </w:p>
        </w:tc>
        <w:tc>
          <w:tcPr>
            <w:tcW w:w="3960" w:type="dxa"/>
          </w:tcPr>
          <w:p w14:paraId="6E28397B" w14:textId="13A0F283" w:rsidR="006B4650" w:rsidRDefault="006B4650" w:rsidP="000800A9">
            <w:pPr>
              <w:jc w:val="center"/>
            </w:pPr>
            <w:bookmarkStart w:id="10" w:name="_Hlk82074715"/>
            <w:r>
              <w:t>ANNUAL MEETING</w:t>
            </w:r>
            <w:bookmarkEnd w:id="10"/>
          </w:p>
        </w:tc>
        <w:tc>
          <w:tcPr>
            <w:tcW w:w="3330" w:type="dxa"/>
          </w:tcPr>
          <w:p w14:paraId="2345C8F3" w14:textId="77777777" w:rsidR="006B4650" w:rsidRDefault="006B4650" w:rsidP="000800A9">
            <w:pPr>
              <w:jc w:val="center"/>
            </w:pPr>
          </w:p>
        </w:tc>
      </w:tr>
      <w:tr w:rsidR="006B4650" w14:paraId="54F854F6" w14:textId="77777777" w:rsidTr="006B4650">
        <w:tc>
          <w:tcPr>
            <w:tcW w:w="2065" w:type="dxa"/>
          </w:tcPr>
          <w:p w14:paraId="055BC40E" w14:textId="580C8368" w:rsidR="006B4650" w:rsidRDefault="006B4650" w:rsidP="000800A9">
            <w:bookmarkStart w:id="11" w:name="_Hlk82074755"/>
            <w:bookmarkEnd w:id="9"/>
            <w:proofErr w:type="gramStart"/>
            <w:r>
              <w:t>6:00  to</w:t>
            </w:r>
            <w:proofErr w:type="gramEnd"/>
            <w:r>
              <w:t xml:space="preserve"> 7:00 pm</w:t>
            </w:r>
            <w:bookmarkEnd w:id="11"/>
          </w:p>
        </w:tc>
        <w:tc>
          <w:tcPr>
            <w:tcW w:w="3960" w:type="dxa"/>
          </w:tcPr>
          <w:p w14:paraId="322829A7" w14:textId="77777777" w:rsidR="006B4650" w:rsidRDefault="006B4650" w:rsidP="000800A9">
            <w:pPr>
              <w:jc w:val="center"/>
            </w:pPr>
            <w:bookmarkStart w:id="12" w:name="_Hlk82074780"/>
            <w:r>
              <w:t>ROUND TABLE</w:t>
            </w:r>
          </w:p>
          <w:p w14:paraId="50FFD821" w14:textId="47EED391" w:rsidR="006B4650" w:rsidRPr="007E2EC1" w:rsidRDefault="006B4650" w:rsidP="007E2EC1">
            <w:pPr>
              <w:rPr>
                <w:b/>
                <w:bCs/>
              </w:rPr>
            </w:pPr>
            <w:r w:rsidRPr="007E2EC1">
              <w:rPr>
                <w:b/>
                <w:bCs/>
              </w:rPr>
              <w:t>Review of JBCC Rules &amp; Regulations</w:t>
            </w:r>
          </w:p>
          <w:p w14:paraId="2C7CF387" w14:textId="3ECD50D8" w:rsidR="006B4650" w:rsidRPr="005C2950" w:rsidRDefault="006B4650" w:rsidP="00AC7D79">
            <w:pPr>
              <w:jc w:val="center"/>
            </w:pPr>
            <w:r w:rsidRPr="005C2950">
              <w:t>Cynthia de Peña, Steve Mines, C</w:t>
            </w:r>
            <w:r>
              <w:t>ristina Helmerichs D</w:t>
            </w:r>
            <w:r w:rsidRPr="005C2950">
              <w:t xml:space="preserve"> (moderator) and </w:t>
            </w:r>
            <w:r>
              <w:t>JBCC (if available)</w:t>
            </w:r>
            <w:bookmarkEnd w:id="12"/>
          </w:p>
        </w:tc>
        <w:tc>
          <w:tcPr>
            <w:tcW w:w="3330" w:type="dxa"/>
          </w:tcPr>
          <w:p w14:paraId="35178AE8" w14:textId="3007C954" w:rsidR="006B4650" w:rsidRDefault="006B4650" w:rsidP="00AC7D79">
            <w:r>
              <w:t>On September 1</w:t>
            </w:r>
            <w:r w:rsidR="00877F36">
              <w:t>, 2021</w:t>
            </w:r>
            <w:r>
              <w:t xml:space="preserve">, several new rules &amp; regulations went into effect that directly affect Texas LCIs. This panel will examine the changes that have been implemented with practical examples of their </w:t>
            </w:r>
            <w:r w:rsidR="00DE6075">
              <w:t>application</w:t>
            </w:r>
            <w:r>
              <w:t>.</w:t>
            </w:r>
          </w:p>
        </w:tc>
      </w:tr>
      <w:tr w:rsidR="006B4650" w14:paraId="77327B6E" w14:textId="77777777" w:rsidTr="006B4650">
        <w:tc>
          <w:tcPr>
            <w:tcW w:w="2065" w:type="dxa"/>
          </w:tcPr>
          <w:p w14:paraId="55E03B21" w14:textId="77777777" w:rsidR="006B4650" w:rsidRDefault="006B4650" w:rsidP="000800A9"/>
        </w:tc>
        <w:tc>
          <w:tcPr>
            <w:tcW w:w="3960" w:type="dxa"/>
          </w:tcPr>
          <w:p w14:paraId="1649520F" w14:textId="051A7B08" w:rsidR="006B4650" w:rsidRDefault="006B4650" w:rsidP="000800A9">
            <w:pPr>
              <w:jc w:val="center"/>
            </w:pPr>
          </w:p>
        </w:tc>
        <w:tc>
          <w:tcPr>
            <w:tcW w:w="3330" w:type="dxa"/>
          </w:tcPr>
          <w:p w14:paraId="11D64675" w14:textId="77777777" w:rsidR="006B4650" w:rsidRDefault="006B4650" w:rsidP="000800A9">
            <w:pPr>
              <w:jc w:val="center"/>
            </w:pPr>
          </w:p>
        </w:tc>
      </w:tr>
      <w:tr w:rsidR="006B4650" w14:paraId="6878AFC9" w14:textId="77777777" w:rsidTr="006B4650">
        <w:tc>
          <w:tcPr>
            <w:tcW w:w="2065" w:type="dxa"/>
          </w:tcPr>
          <w:p w14:paraId="40978AC3" w14:textId="565AF7BD" w:rsidR="006B4650" w:rsidRDefault="006B4650" w:rsidP="000800A9">
            <w:bookmarkStart w:id="13" w:name="_Hlk82074897"/>
            <w:bookmarkStart w:id="14" w:name="_Hlk82074909"/>
            <w:r>
              <w:t>8:30 to 9:00 am</w:t>
            </w:r>
            <w:bookmarkEnd w:id="13"/>
          </w:p>
        </w:tc>
        <w:tc>
          <w:tcPr>
            <w:tcW w:w="3960" w:type="dxa"/>
          </w:tcPr>
          <w:p w14:paraId="10B3331C" w14:textId="77777777" w:rsidR="006B4650" w:rsidRDefault="006B4650" w:rsidP="000800A9">
            <w:pPr>
              <w:jc w:val="center"/>
            </w:pPr>
            <w:r>
              <w:t>COFFEE WITH THE BOARD</w:t>
            </w:r>
          </w:p>
        </w:tc>
        <w:tc>
          <w:tcPr>
            <w:tcW w:w="3330" w:type="dxa"/>
          </w:tcPr>
          <w:p w14:paraId="6A1F38EE" w14:textId="77777777" w:rsidR="006B4650" w:rsidRDefault="006B4650" w:rsidP="000800A9">
            <w:pPr>
              <w:jc w:val="center"/>
            </w:pPr>
          </w:p>
        </w:tc>
      </w:tr>
      <w:tr w:rsidR="006B4650" w14:paraId="50856A08" w14:textId="77777777" w:rsidTr="006B4650">
        <w:tc>
          <w:tcPr>
            <w:tcW w:w="2065" w:type="dxa"/>
          </w:tcPr>
          <w:p w14:paraId="696D6BDC" w14:textId="48E61C02" w:rsidR="006B4650" w:rsidRDefault="006B4650" w:rsidP="007D1D0E">
            <w:bookmarkStart w:id="15" w:name="_Hlk82074929"/>
            <w:bookmarkEnd w:id="14"/>
            <w:r>
              <w:t>9:00 to 11:00 am</w:t>
            </w:r>
            <w:bookmarkEnd w:id="15"/>
          </w:p>
        </w:tc>
        <w:tc>
          <w:tcPr>
            <w:tcW w:w="3960" w:type="dxa"/>
          </w:tcPr>
          <w:p w14:paraId="18204A74" w14:textId="77777777" w:rsidR="006B4650" w:rsidRDefault="006B4650" w:rsidP="007D1D0E">
            <w:pPr>
              <w:jc w:val="center"/>
            </w:pPr>
            <w:bookmarkStart w:id="16" w:name="_Hlk82074938"/>
            <w:r>
              <w:t>Javier Castillo</w:t>
            </w:r>
          </w:p>
          <w:p w14:paraId="6CFAD9BD" w14:textId="3DC27B76" w:rsidR="006B4650" w:rsidRPr="00DD381A" w:rsidRDefault="006B4650" w:rsidP="00AC7D79">
            <w:pPr>
              <w:shd w:val="clear" w:color="auto" w:fill="FFFFFF"/>
              <w:jc w:val="center"/>
              <w:rPr>
                <w:rFonts w:ascii="Calibri" w:eastAsia="Times New Roman" w:hAnsi="Calibri" w:cs="Calibri"/>
                <w:color w:val="1D2228"/>
              </w:rPr>
            </w:pPr>
            <w:r w:rsidRPr="00DD381A">
              <w:rPr>
                <w:rFonts w:ascii="Calibri" w:eastAsia="Times New Roman" w:hAnsi="Calibri" w:cs="Calibri"/>
                <w:b/>
                <w:bCs/>
                <w:color w:val="1D2228"/>
              </w:rPr>
              <w:t xml:space="preserve">Lines, Tigers and </w:t>
            </w:r>
            <w:proofErr w:type="spellStart"/>
            <w:r w:rsidRPr="00DD381A">
              <w:rPr>
                <w:rFonts w:ascii="Calibri" w:eastAsia="Times New Roman" w:hAnsi="Calibri" w:cs="Calibri"/>
                <w:b/>
                <w:bCs/>
                <w:color w:val="1D2228"/>
              </w:rPr>
              <w:t>Bares</w:t>
            </w:r>
            <w:proofErr w:type="spellEnd"/>
            <w:r w:rsidRPr="00DD381A">
              <w:rPr>
                <w:rFonts w:ascii="Calibri" w:eastAsia="Times New Roman" w:hAnsi="Calibri" w:cs="Calibri"/>
                <w:b/>
                <w:bCs/>
                <w:color w:val="1D2228"/>
              </w:rPr>
              <w:t>, Oh My! Recognizing and Resolving Ambiguities</w:t>
            </w:r>
            <w:bookmarkEnd w:id="16"/>
          </w:p>
          <w:p w14:paraId="25CFBC60" w14:textId="1F608CDB" w:rsidR="006B4650" w:rsidRDefault="006B4650" w:rsidP="007D1D0E">
            <w:pPr>
              <w:jc w:val="center"/>
            </w:pPr>
          </w:p>
        </w:tc>
        <w:tc>
          <w:tcPr>
            <w:tcW w:w="3330" w:type="dxa"/>
          </w:tcPr>
          <w:p w14:paraId="5808722D" w14:textId="56086275" w:rsidR="006B4650" w:rsidRDefault="006B4650" w:rsidP="005B566E">
            <w:r w:rsidRPr="00DD381A">
              <w:rPr>
                <w:rFonts w:ascii="Calibri" w:eastAsia="Times New Roman" w:hAnsi="Calibri" w:cs="Calibri"/>
                <w:color w:val="1D2228"/>
              </w:rPr>
              <w:t xml:space="preserve">Transcription/translation and sight translation are not always an exact science. The source material that we </w:t>
            </w:r>
            <w:proofErr w:type="gramStart"/>
            <w:r w:rsidRPr="00DD381A">
              <w:rPr>
                <w:rFonts w:ascii="Calibri" w:eastAsia="Times New Roman" w:hAnsi="Calibri" w:cs="Calibri"/>
                <w:color w:val="1D2228"/>
              </w:rPr>
              <w:t>have to</w:t>
            </w:r>
            <w:proofErr w:type="gramEnd"/>
            <w:r w:rsidRPr="00DD381A">
              <w:rPr>
                <w:rFonts w:ascii="Calibri" w:eastAsia="Times New Roman" w:hAnsi="Calibri" w:cs="Calibri"/>
                <w:color w:val="1D2228"/>
              </w:rPr>
              <w:t xml:space="preserve"> work with can be full of ambiguities and pitfalls.</w:t>
            </w:r>
            <w:r>
              <w:rPr>
                <w:rFonts w:ascii="Calibri" w:eastAsia="Times New Roman" w:hAnsi="Calibri" w:cs="Calibri"/>
                <w:color w:val="1D2228"/>
              </w:rPr>
              <w:t xml:space="preserve"> </w:t>
            </w:r>
            <w:r w:rsidRPr="00DD381A">
              <w:rPr>
                <w:rFonts w:ascii="Calibri" w:eastAsia="Times New Roman" w:hAnsi="Calibri" w:cs="Calibri"/>
                <w:color w:val="1D2228"/>
              </w:rPr>
              <w:t>In this interactive course, we'll explore some of the most common issues that can arise when</w:t>
            </w:r>
            <w:r>
              <w:rPr>
                <w:rFonts w:ascii="Calibri" w:eastAsia="Times New Roman" w:hAnsi="Calibri" w:cs="Calibri"/>
                <w:color w:val="1D2228"/>
              </w:rPr>
              <w:t xml:space="preserve"> </w:t>
            </w:r>
            <w:r w:rsidRPr="00DD381A">
              <w:rPr>
                <w:rFonts w:ascii="Calibri" w:eastAsia="Times New Roman" w:hAnsi="Calibri" w:cs="Calibri"/>
                <w:color w:val="1D2228"/>
              </w:rPr>
              <w:t>interpreting/translating audio and written material that is less than perfect and find strategies for dealing with them to ensure accuracy.</w:t>
            </w:r>
          </w:p>
        </w:tc>
      </w:tr>
      <w:tr w:rsidR="006B4650" w14:paraId="39A71A53" w14:textId="77777777" w:rsidTr="006B4650">
        <w:tc>
          <w:tcPr>
            <w:tcW w:w="2065" w:type="dxa"/>
          </w:tcPr>
          <w:p w14:paraId="78FC9EBD" w14:textId="02A83AE3" w:rsidR="006B4650" w:rsidRDefault="006B4650" w:rsidP="007D1D0E">
            <w:bookmarkStart w:id="17" w:name="_Hlk82074998"/>
            <w:r>
              <w:t>11:00 to 11:15</w:t>
            </w:r>
            <w:bookmarkEnd w:id="17"/>
          </w:p>
        </w:tc>
        <w:tc>
          <w:tcPr>
            <w:tcW w:w="3960" w:type="dxa"/>
          </w:tcPr>
          <w:p w14:paraId="6F28D639" w14:textId="6E1A6678" w:rsidR="006B4650" w:rsidRPr="00DD381A" w:rsidRDefault="006B4650" w:rsidP="004578B8">
            <w:pPr>
              <w:shd w:val="clear" w:color="auto" w:fill="FFFFFF"/>
              <w:spacing w:after="100"/>
              <w:jc w:val="center"/>
              <w:rPr>
                <w:rFonts w:ascii="Calibri" w:eastAsia="Times New Roman" w:hAnsi="Calibri" w:cs="Calibri"/>
                <w:color w:val="1D2228"/>
              </w:rPr>
            </w:pPr>
            <w:r>
              <w:rPr>
                <w:rFonts w:ascii="Calibri" w:eastAsia="Times New Roman" w:hAnsi="Calibri" w:cs="Calibri"/>
                <w:color w:val="1D2228"/>
              </w:rPr>
              <w:t>B</w:t>
            </w:r>
            <w:r w:rsidR="00DE6075">
              <w:rPr>
                <w:rFonts w:ascii="Calibri" w:eastAsia="Times New Roman" w:hAnsi="Calibri" w:cs="Calibri"/>
                <w:color w:val="1D2228"/>
              </w:rPr>
              <w:t>REAK</w:t>
            </w:r>
          </w:p>
        </w:tc>
        <w:tc>
          <w:tcPr>
            <w:tcW w:w="3330" w:type="dxa"/>
          </w:tcPr>
          <w:p w14:paraId="4373B2C3" w14:textId="77777777" w:rsidR="006B4650" w:rsidRDefault="006B4650" w:rsidP="007D1D0E">
            <w:pPr>
              <w:jc w:val="center"/>
            </w:pPr>
          </w:p>
        </w:tc>
      </w:tr>
      <w:tr w:rsidR="006B4650" w14:paraId="4E4B1443" w14:textId="77777777" w:rsidTr="006B4650">
        <w:tc>
          <w:tcPr>
            <w:tcW w:w="2065" w:type="dxa"/>
          </w:tcPr>
          <w:p w14:paraId="5AA9A909" w14:textId="43076EE2" w:rsidR="006B4650" w:rsidRDefault="006B4650" w:rsidP="007D1D0E">
            <w:bookmarkStart w:id="18" w:name="_Hlk82075025"/>
            <w:r>
              <w:t>11:15 to 12:45</w:t>
            </w:r>
            <w:bookmarkEnd w:id="18"/>
          </w:p>
        </w:tc>
        <w:tc>
          <w:tcPr>
            <w:tcW w:w="3960" w:type="dxa"/>
          </w:tcPr>
          <w:p w14:paraId="46AC34EF" w14:textId="77777777" w:rsidR="006B4650" w:rsidRPr="007E2EC1" w:rsidRDefault="006B4650" w:rsidP="007D1D0E">
            <w:pPr>
              <w:jc w:val="center"/>
              <w:rPr>
                <w:b/>
                <w:bCs/>
              </w:rPr>
            </w:pPr>
            <w:bookmarkStart w:id="19" w:name="_Hlk82075036"/>
            <w:r w:rsidRPr="007E2EC1">
              <w:rPr>
                <w:b/>
                <w:bCs/>
              </w:rPr>
              <w:t>What does ACCURACY mean?</w:t>
            </w:r>
          </w:p>
          <w:p w14:paraId="244D31B5" w14:textId="1005B98E" w:rsidR="006B4650" w:rsidRDefault="006B4650" w:rsidP="007D1D0E">
            <w:pPr>
              <w:jc w:val="center"/>
            </w:pPr>
            <w:r>
              <w:t>Janis Palma</w:t>
            </w:r>
          </w:p>
          <w:p w14:paraId="39C691AA" w14:textId="7D24CFCF" w:rsidR="006B4650" w:rsidRDefault="006B4650" w:rsidP="007D1D0E">
            <w:pPr>
              <w:jc w:val="center"/>
            </w:pPr>
            <w:r>
              <w:t>Ethics</w:t>
            </w:r>
            <w:bookmarkEnd w:id="19"/>
          </w:p>
        </w:tc>
        <w:tc>
          <w:tcPr>
            <w:tcW w:w="3330" w:type="dxa"/>
          </w:tcPr>
          <w:p w14:paraId="68A0D6C2" w14:textId="0CF2A777" w:rsidR="006B4650" w:rsidRPr="00AF6578" w:rsidRDefault="006B4650" w:rsidP="00AF6578">
            <w:r w:rsidRPr="00AF6578">
              <w:t xml:space="preserve">This workshop will </w:t>
            </w:r>
            <w:proofErr w:type="gramStart"/>
            <w:r w:rsidRPr="00AF6578">
              <w:t>look into</w:t>
            </w:r>
            <w:proofErr w:type="gramEnd"/>
            <w:r w:rsidRPr="00AF6578">
              <w:t xml:space="preserve"> the most crucial of all the ethical precepts for interpreters working in legal settings: </w:t>
            </w:r>
            <w:r w:rsidRPr="00AF6578">
              <w:rPr>
                <w:b/>
                <w:bCs/>
              </w:rPr>
              <w:t>accuracy</w:t>
            </w:r>
            <w:r w:rsidRPr="00AF6578">
              <w:t xml:space="preserve">. What exactly does it mean? How do you achieve accuracy when you work with languages that do not share grammatical structures? Cultural contexts? Is it enough to convey words that have no meaning for your intended listeners? What is the role of nonverbal elements of </w:t>
            </w:r>
            <w:r w:rsidRPr="00AF6578">
              <w:lastRenderedPageBreak/>
              <w:t xml:space="preserve">discourse in the overall accuracy of the target language renditions? In this interactive non-language specific 90-minute workshop, participants will be encouraged to be introspective and apply critical thinking skills as we collectively explore issues with omissions, additions, and mistranslations or miscommunication encountered in real-life situations. During this exchange, the presenter will also offer participants a more detailed analysis of the practices brought up for </w:t>
            </w:r>
            <w:r w:rsidR="00877F36" w:rsidRPr="00AF6578">
              <w:t>discussion and</w:t>
            </w:r>
            <w:r w:rsidRPr="00AF6578">
              <w:t xml:space="preserve"> share some research findings that may help the group contextualize and realign certain interpreting habits, styles, or techniques that could improve their accuracy thresholds.</w:t>
            </w:r>
          </w:p>
        </w:tc>
      </w:tr>
      <w:tr w:rsidR="006B4650" w14:paraId="296215B3" w14:textId="77777777" w:rsidTr="006B4650">
        <w:tc>
          <w:tcPr>
            <w:tcW w:w="2065" w:type="dxa"/>
          </w:tcPr>
          <w:p w14:paraId="315522B6" w14:textId="50363A9A" w:rsidR="006B4650" w:rsidRDefault="006B4650" w:rsidP="007D1D0E">
            <w:bookmarkStart w:id="20" w:name="_Hlk82075256"/>
            <w:r>
              <w:lastRenderedPageBreak/>
              <w:t>12:45 to 1</w:t>
            </w:r>
            <w:bookmarkEnd w:id="20"/>
          </w:p>
        </w:tc>
        <w:tc>
          <w:tcPr>
            <w:tcW w:w="3960" w:type="dxa"/>
          </w:tcPr>
          <w:p w14:paraId="2A2167D3" w14:textId="4B7309C0" w:rsidR="006B4650" w:rsidRDefault="006B4650" w:rsidP="007D1D0E">
            <w:bookmarkStart w:id="21" w:name="_Hlk82075312"/>
            <w:r>
              <w:t>Wind up and Goodbyes</w:t>
            </w:r>
            <w:bookmarkEnd w:id="21"/>
          </w:p>
        </w:tc>
        <w:tc>
          <w:tcPr>
            <w:tcW w:w="3330" w:type="dxa"/>
          </w:tcPr>
          <w:p w14:paraId="424B23F5" w14:textId="77777777" w:rsidR="006B4650" w:rsidRDefault="006B4650" w:rsidP="007D1D0E">
            <w:pPr>
              <w:jc w:val="center"/>
            </w:pPr>
          </w:p>
        </w:tc>
      </w:tr>
      <w:tr w:rsidR="006B4650" w14:paraId="14CEBF20" w14:textId="77777777" w:rsidTr="006B4650">
        <w:tc>
          <w:tcPr>
            <w:tcW w:w="2065" w:type="dxa"/>
          </w:tcPr>
          <w:p w14:paraId="501FB2AF" w14:textId="77777777" w:rsidR="006B4650" w:rsidRDefault="006B4650" w:rsidP="007D1D0E"/>
        </w:tc>
        <w:tc>
          <w:tcPr>
            <w:tcW w:w="3960" w:type="dxa"/>
          </w:tcPr>
          <w:p w14:paraId="6B16B804" w14:textId="77777777" w:rsidR="006B4650" w:rsidRDefault="006B4650" w:rsidP="007D1D0E"/>
        </w:tc>
        <w:tc>
          <w:tcPr>
            <w:tcW w:w="3330" w:type="dxa"/>
          </w:tcPr>
          <w:p w14:paraId="7AEDF4EE" w14:textId="77777777" w:rsidR="006B4650" w:rsidRDefault="006B4650" w:rsidP="007D1D0E">
            <w:pPr>
              <w:jc w:val="center"/>
            </w:pPr>
          </w:p>
        </w:tc>
      </w:tr>
      <w:tr w:rsidR="006B4650" w14:paraId="7D600E41" w14:textId="77777777" w:rsidTr="006B4650">
        <w:tc>
          <w:tcPr>
            <w:tcW w:w="2065" w:type="dxa"/>
          </w:tcPr>
          <w:p w14:paraId="32E73451" w14:textId="66991250" w:rsidR="006B4650" w:rsidRDefault="006B4650" w:rsidP="007D1D0E"/>
        </w:tc>
        <w:tc>
          <w:tcPr>
            <w:tcW w:w="3960" w:type="dxa"/>
          </w:tcPr>
          <w:p w14:paraId="6600521C" w14:textId="77777777" w:rsidR="006B4650" w:rsidRDefault="006B4650" w:rsidP="007D1D0E"/>
        </w:tc>
        <w:tc>
          <w:tcPr>
            <w:tcW w:w="3330" w:type="dxa"/>
          </w:tcPr>
          <w:p w14:paraId="71A70D5F" w14:textId="4901D6C5" w:rsidR="006B4650" w:rsidRDefault="006B4650" w:rsidP="005B566E"/>
        </w:tc>
      </w:tr>
    </w:tbl>
    <w:p w14:paraId="78447A42" w14:textId="77777777" w:rsidR="00DD381A" w:rsidRDefault="00DD381A" w:rsidP="0052444A">
      <w:pPr>
        <w:jc w:val="center"/>
      </w:pPr>
    </w:p>
    <w:sectPr w:rsidR="00DD3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00AB0"/>
    <w:multiLevelType w:val="hybridMultilevel"/>
    <w:tmpl w:val="5088F6A6"/>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4353B6A"/>
    <w:multiLevelType w:val="hybridMultilevel"/>
    <w:tmpl w:val="33EE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F248EC"/>
    <w:multiLevelType w:val="hybridMultilevel"/>
    <w:tmpl w:val="79369C8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44A"/>
    <w:rsid w:val="000151DE"/>
    <w:rsid w:val="00020EB9"/>
    <w:rsid w:val="0007536D"/>
    <w:rsid w:val="001304FF"/>
    <w:rsid w:val="001C08C0"/>
    <w:rsid w:val="002D4371"/>
    <w:rsid w:val="002E7840"/>
    <w:rsid w:val="00304CD5"/>
    <w:rsid w:val="0031451D"/>
    <w:rsid w:val="003A37C5"/>
    <w:rsid w:val="003A404F"/>
    <w:rsid w:val="003A675F"/>
    <w:rsid w:val="003F79C1"/>
    <w:rsid w:val="004578B8"/>
    <w:rsid w:val="004A2A34"/>
    <w:rsid w:val="004F7BFC"/>
    <w:rsid w:val="0052444A"/>
    <w:rsid w:val="005A6012"/>
    <w:rsid w:val="005B566E"/>
    <w:rsid w:val="005C2950"/>
    <w:rsid w:val="006014FA"/>
    <w:rsid w:val="00646A6E"/>
    <w:rsid w:val="0065784B"/>
    <w:rsid w:val="006B4650"/>
    <w:rsid w:val="007D1D0E"/>
    <w:rsid w:val="007D7619"/>
    <w:rsid w:val="007E2EC1"/>
    <w:rsid w:val="00877F36"/>
    <w:rsid w:val="00902EB6"/>
    <w:rsid w:val="009511E4"/>
    <w:rsid w:val="00987ADB"/>
    <w:rsid w:val="009B0ED9"/>
    <w:rsid w:val="00A53B97"/>
    <w:rsid w:val="00A97CD5"/>
    <w:rsid w:val="00AC08DE"/>
    <w:rsid w:val="00AC7D79"/>
    <w:rsid w:val="00AF6578"/>
    <w:rsid w:val="00B726A3"/>
    <w:rsid w:val="00BA7F0A"/>
    <w:rsid w:val="00C73F92"/>
    <w:rsid w:val="00CB32AF"/>
    <w:rsid w:val="00D3508C"/>
    <w:rsid w:val="00D752F0"/>
    <w:rsid w:val="00D81C28"/>
    <w:rsid w:val="00DB4BAB"/>
    <w:rsid w:val="00DD381A"/>
    <w:rsid w:val="00DE6075"/>
    <w:rsid w:val="00EA1E85"/>
    <w:rsid w:val="00EE4B03"/>
    <w:rsid w:val="00F01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56455"/>
  <w15:chartTrackingRefBased/>
  <w15:docId w15:val="{D4625AD0-5BF9-4B22-A74C-9ACAB7EB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4B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4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ED9"/>
    <w:pPr>
      <w:ind w:left="720"/>
      <w:contextualSpacing/>
    </w:pPr>
  </w:style>
  <w:style w:type="character" w:customStyle="1" w:styleId="Heading1Char">
    <w:name w:val="Heading 1 Char"/>
    <w:basedOn w:val="DefaultParagraphFont"/>
    <w:link w:val="Heading1"/>
    <w:uiPriority w:val="9"/>
    <w:rsid w:val="00DB4BA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980392">
      <w:bodyDiv w:val="1"/>
      <w:marLeft w:val="0"/>
      <w:marRight w:val="0"/>
      <w:marTop w:val="0"/>
      <w:marBottom w:val="0"/>
      <w:divBdr>
        <w:top w:val="none" w:sz="0" w:space="0" w:color="auto"/>
        <w:left w:val="none" w:sz="0" w:space="0" w:color="auto"/>
        <w:bottom w:val="none" w:sz="0" w:space="0" w:color="auto"/>
        <w:right w:val="none" w:sz="0" w:space="0" w:color="auto"/>
      </w:divBdr>
      <w:divsChild>
        <w:div w:id="779300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314962">
              <w:marLeft w:val="0"/>
              <w:marRight w:val="0"/>
              <w:marTop w:val="0"/>
              <w:marBottom w:val="0"/>
              <w:divBdr>
                <w:top w:val="none" w:sz="0" w:space="0" w:color="auto"/>
                <w:left w:val="none" w:sz="0" w:space="0" w:color="auto"/>
                <w:bottom w:val="none" w:sz="0" w:space="0" w:color="auto"/>
                <w:right w:val="none" w:sz="0" w:space="0" w:color="auto"/>
              </w:divBdr>
              <w:divsChild>
                <w:div w:id="2102989262">
                  <w:marLeft w:val="0"/>
                  <w:marRight w:val="0"/>
                  <w:marTop w:val="0"/>
                  <w:marBottom w:val="0"/>
                  <w:divBdr>
                    <w:top w:val="none" w:sz="0" w:space="0" w:color="auto"/>
                    <w:left w:val="none" w:sz="0" w:space="0" w:color="auto"/>
                    <w:bottom w:val="none" w:sz="0" w:space="0" w:color="auto"/>
                    <w:right w:val="none" w:sz="0" w:space="0" w:color="auto"/>
                  </w:divBdr>
                  <w:divsChild>
                    <w:div w:id="818617996">
                      <w:marLeft w:val="0"/>
                      <w:marRight w:val="0"/>
                      <w:marTop w:val="0"/>
                      <w:marBottom w:val="0"/>
                      <w:divBdr>
                        <w:top w:val="none" w:sz="0" w:space="0" w:color="auto"/>
                        <w:left w:val="none" w:sz="0" w:space="0" w:color="auto"/>
                        <w:bottom w:val="none" w:sz="0" w:space="0" w:color="auto"/>
                        <w:right w:val="none" w:sz="0" w:space="0" w:color="auto"/>
                      </w:divBdr>
                      <w:divsChild>
                        <w:div w:id="1698771639">
                          <w:marLeft w:val="0"/>
                          <w:marRight w:val="0"/>
                          <w:marTop w:val="0"/>
                          <w:marBottom w:val="0"/>
                          <w:divBdr>
                            <w:top w:val="none" w:sz="0" w:space="0" w:color="auto"/>
                            <w:left w:val="none" w:sz="0" w:space="0" w:color="auto"/>
                            <w:bottom w:val="none" w:sz="0" w:space="0" w:color="auto"/>
                            <w:right w:val="none" w:sz="0" w:space="0" w:color="auto"/>
                          </w:divBdr>
                          <w:divsChild>
                            <w:div w:id="46682497">
                              <w:marLeft w:val="0"/>
                              <w:marRight w:val="0"/>
                              <w:marTop w:val="0"/>
                              <w:marBottom w:val="0"/>
                              <w:divBdr>
                                <w:top w:val="none" w:sz="0" w:space="0" w:color="auto"/>
                                <w:left w:val="none" w:sz="0" w:space="0" w:color="auto"/>
                                <w:bottom w:val="none" w:sz="0" w:space="0" w:color="auto"/>
                                <w:right w:val="none" w:sz="0" w:space="0" w:color="auto"/>
                              </w:divBdr>
                              <w:divsChild>
                                <w:div w:id="499810173">
                                  <w:marLeft w:val="0"/>
                                  <w:marRight w:val="0"/>
                                  <w:marTop w:val="0"/>
                                  <w:marBottom w:val="0"/>
                                  <w:divBdr>
                                    <w:top w:val="none" w:sz="0" w:space="0" w:color="auto"/>
                                    <w:left w:val="none" w:sz="0" w:space="0" w:color="auto"/>
                                    <w:bottom w:val="none" w:sz="0" w:space="0" w:color="auto"/>
                                    <w:right w:val="none" w:sz="0" w:space="0" w:color="auto"/>
                                  </w:divBdr>
                                  <w:divsChild>
                                    <w:div w:id="859516108">
                                      <w:marLeft w:val="0"/>
                                      <w:marRight w:val="0"/>
                                      <w:marTop w:val="0"/>
                                      <w:marBottom w:val="0"/>
                                      <w:divBdr>
                                        <w:top w:val="none" w:sz="0" w:space="0" w:color="auto"/>
                                        <w:left w:val="none" w:sz="0" w:space="0" w:color="auto"/>
                                        <w:bottom w:val="none" w:sz="0" w:space="0" w:color="auto"/>
                                        <w:right w:val="none" w:sz="0" w:space="0" w:color="auto"/>
                                      </w:divBdr>
                                      <w:divsChild>
                                        <w:div w:id="1721858424">
                                          <w:marLeft w:val="0"/>
                                          <w:marRight w:val="0"/>
                                          <w:marTop w:val="0"/>
                                          <w:marBottom w:val="0"/>
                                          <w:divBdr>
                                            <w:top w:val="none" w:sz="0" w:space="0" w:color="auto"/>
                                            <w:left w:val="none" w:sz="0" w:space="0" w:color="auto"/>
                                            <w:bottom w:val="none" w:sz="0" w:space="0" w:color="auto"/>
                                            <w:right w:val="none" w:sz="0" w:space="0" w:color="auto"/>
                                          </w:divBdr>
                                          <w:divsChild>
                                            <w:div w:id="945885681">
                                              <w:marLeft w:val="0"/>
                                              <w:marRight w:val="0"/>
                                              <w:marTop w:val="0"/>
                                              <w:marBottom w:val="0"/>
                                              <w:divBdr>
                                                <w:top w:val="none" w:sz="0" w:space="0" w:color="auto"/>
                                                <w:left w:val="none" w:sz="0" w:space="0" w:color="auto"/>
                                                <w:bottom w:val="none" w:sz="0" w:space="0" w:color="auto"/>
                                                <w:right w:val="none" w:sz="0" w:space="0" w:color="auto"/>
                                              </w:divBdr>
                                            </w:div>
                                          </w:divsChild>
                                        </w:div>
                                        <w:div w:id="1855458953">
                                          <w:marLeft w:val="0"/>
                                          <w:marRight w:val="0"/>
                                          <w:marTop w:val="0"/>
                                          <w:marBottom w:val="0"/>
                                          <w:divBdr>
                                            <w:top w:val="none" w:sz="0" w:space="0" w:color="auto"/>
                                            <w:left w:val="none" w:sz="0" w:space="0" w:color="auto"/>
                                            <w:bottom w:val="none" w:sz="0" w:space="0" w:color="auto"/>
                                            <w:right w:val="none" w:sz="0" w:space="0" w:color="auto"/>
                                          </w:divBdr>
                                          <w:divsChild>
                                            <w:div w:id="5297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445435">
      <w:bodyDiv w:val="1"/>
      <w:marLeft w:val="0"/>
      <w:marRight w:val="0"/>
      <w:marTop w:val="0"/>
      <w:marBottom w:val="0"/>
      <w:divBdr>
        <w:top w:val="none" w:sz="0" w:space="0" w:color="auto"/>
        <w:left w:val="none" w:sz="0" w:space="0" w:color="auto"/>
        <w:bottom w:val="none" w:sz="0" w:space="0" w:color="auto"/>
        <w:right w:val="none" w:sz="0" w:space="0" w:color="auto"/>
      </w:divBdr>
      <w:divsChild>
        <w:div w:id="2130707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763734">
              <w:marLeft w:val="0"/>
              <w:marRight w:val="0"/>
              <w:marTop w:val="0"/>
              <w:marBottom w:val="0"/>
              <w:divBdr>
                <w:top w:val="none" w:sz="0" w:space="0" w:color="auto"/>
                <w:left w:val="none" w:sz="0" w:space="0" w:color="auto"/>
                <w:bottom w:val="none" w:sz="0" w:space="0" w:color="auto"/>
                <w:right w:val="none" w:sz="0" w:space="0" w:color="auto"/>
              </w:divBdr>
              <w:divsChild>
                <w:div w:id="5253075">
                  <w:marLeft w:val="0"/>
                  <w:marRight w:val="0"/>
                  <w:marTop w:val="0"/>
                  <w:marBottom w:val="0"/>
                  <w:divBdr>
                    <w:top w:val="none" w:sz="0" w:space="0" w:color="auto"/>
                    <w:left w:val="none" w:sz="0" w:space="0" w:color="auto"/>
                    <w:bottom w:val="none" w:sz="0" w:space="0" w:color="auto"/>
                    <w:right w:val="none" w:sz="0" w:space="0" w:color="auto"/>
                  </w:divBdr>
                  <w:divsChild>
                    <w:div w:id="38433873">
                      <w:marLeft w:val="0"/>
                      <w:marRight w:val="0"/>
                      <w:marTop w:val="0"/>
                      <w:marBottom w:val="0"/>
                      <w:divBdr>
                        <w:top w:val="none" w:sz="0" w:space="0" w:color="auto"/>
                        <w:left w:val="none" w:sz="0" w:space="0" w:color="auto"/>
                        <w:bottom w:val="none" w:sz="0" w:space="0" w:color="auto"/>
                        <w:right w:val="none" w:sz="0" w:space="0" w:color="auto"/>
                      </w:divBdr>
                      <w:divsChild>
                        <w:div w:id="1347901900">
                          <w:marLeft w:val="0"/>
                          <w:marRight w:val="0"/>
                          <w:marTop w:val="0"/>
                          <w:marBottom w:val="0"/>
                          <w:divBdr>
                            <w:top w:val="none" w:sz="0" w:space="0" w:color="auto"/>
                            <w:left w:val="none" w:sz="0" w:space="0" w:color="auto"/>
                            <w:bottom w:val="none" w:sz="0" w:space="0" w:color="auto"/>
                            <w:right w:val="none" w:sz="0" w:space="0" w:color="auto"/>
                          </w:divBdr>
                          <w:divsChild>
                            <w:div w:id="915628334">
                              <w:marLeft w:val="0"/>
                              <w:marRight w:val="0"/>
                              <w:marTop w:val="0"/>
                              <w:marBottom w:val="0"/>
                              <w:divBdr>
                                <w:top w:val="none" w:sz="0" w:space="0" w:color="auto"/>
                                <w:left w:val="none" w:sz="0" w:space="0" w:color="auto"/>
                                <w:bottom w:val="none" w:sz="0" w:space="0" w:color="auto"/>
                                <w:right w:val="none" w:sz="0" w:space="0" w:color="auto"/>
                              </w:divBdr>
                              <w:divsChild>
                                <w:div w:id="1983194196">
                                  <w:marLeft w:val="0"/>
                                  <w:marRight w:val="0"/>
                                  <w:marTop w:val="0"/>
                                  <w:marBottom w:val="0"/>
                                  <w:divBdr>
                                    <w:top w:val="none" w:sz="0" w:space="0" w:color="auto"/>
                                    <w:left w:val="none" w:sz="0" w:space="0" w:color="auto"/>
                                    <w:bottom w:val="none" w:sz="0" w:space="0" w:color="auto"/>
                                    <w:right w:val="none" w:sz="0" w:space="0" w:color="auto"/>
                                  </w:divBdr>
                                  <w:divsChild>
                                    <w:div w:id="1973320859">
                                      <w:marLeft w:val="0"/>
                                      <w:marRight w:val="0"/>
                                      <w:marTop w:val="0"/>
                                      <w:marBottom w:val="0"/>
                                      <w:divBdr>
                                        <w:top w:val="none" w:sz="0" w:space="0" w:color="auto"/>
                                        <w:left w:val="none" w:sz="0" w:space="0" w:color="auto"/>
                                        <w:bottom w:val="none" w:sz="0" w:space="0" w:color="auto"/>
                                        <w:right w:val="none" w:sz="0" w:space="0" w:color="auto"/>
                                      </w:divBdr>
                                      <w:divsChild>
                                        <w:div w:id="43062330">
                                          <w:marLeft w:val="0"/>
                                          <w:marRight w:val="0"/>
                                          <w:marTop w:val="0"/>
                                          <w:marBottom w:val="0"/>
                                          <w:divBdr>
                                            <w:top w:val="none" w:sz="0" w:space="0" w:color="auto"/>
                                            <w:left w:val="none" w:sz="0" w:space="0" w:color="auto"/>
                                            <w:bottom w:val="none" w:sz="0" w:space="0" w:color="auto"/>
                                            <w:right w:val="none" w:sz="0" w:space="0" w:color="auto"/>
                                          </w:divBdr>
                                        </w:div>
                                      </w:divsChild>
                                    </w:div>
                                    <w:div w:id="618685047">
                                      <w:marLeft w:val="0"/>
                                      <w:marRight w:val="0"/>
                                      <w:marTop w:val="0"/>
                                      <w:marBottom w:val="0"/>
                                      <w:divBdr>
                                        <w:top w:val="none" w:sz="0" w:space="0" w:color="auto"/>
                                        <w:left w:val="none" w:sz="0" w:space="0" w:color="auto"/>
                                        <w:bottom w:val="none" w:sz="0" w:space="0" w:color="auto"/>
                                        <w:right w:val="none" w:sz="0" w:space="0" w:color="auto"/>
                                      </w:divBdr>
                                      <w:divsChild>
                                        <w:div w:id="1813138582">
                                          <w:marLeft w:val="0"/>
                                          <w:marRight w:val="0"/>
                                          <w:marTop w:val="0"/>
                                          <w:marBottom w:val="0"/>
                                          <w:divBdr>
                                            <w:top w:val="none" w:sz="0" w:space="0" w:color="auto"/>
                                            <w:left w:val="none" w:sz="0" w:space="0" w:color="auto"/>
                                            <w:bottom w:val="none" w:sz="0" w:space="0" w:color="auto"/>
                                            <w:right w:val="none" w:sz="0" w:space="0" w:color="auto"/>
                                          </w:divBdr>
                                        </w:div>
                                      </w:divsChild>
                                    </w:div>
                                    <w:div w:id="26956625">
                                      <w:marLeft w:val="0"/>
                                      <w:marRight w:val="0"/>
                                      <w:marTop w:val="0"/>
                                      <w:marBottom w:val="0"/>
                                      <w:divBdr>
                                        <w:top w:val="none" w:sz="0" w:space="0" w:color="auto"/>
                                        <w:left w:val="none" w:sz="0" w:space="0" w:color="auto"/>
                                        <w:bottom w:val="none" w:sz="0" w:space="0" w:color="auto"/>
                                        <w:right w:val="none" w:sz="0" w:space="0" w:color="auto"/>
                                      </w:divBdr>
                                      <w:divsChild>
                                        <w:div w:id="3232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Mines</dc:creator>
  <cp:keywords/>
  <dc:description/>
  <cp:lastModifiedBy>Leonardo Perales</cp:lastModifiedBy>
  <cp:revision>2</cp:revision>
  <dcterms:created xsi:type="dcterms:W3CDTF">2021-09-09T17:23:00Z</dcterms:created>
  <dcterms:modified xsi:type="dcterms:W3CDTF">2021-09-09T17:23:00Z</dcterms:modified>
</cp:coreProperties>
</file>